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C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E1B9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5F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教师发展中心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 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5年高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中历史课堂教学展评活动的通知</w:t>
      </w:r>
    </w:p>
    <w:p w14:paraId="1FCAA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7B60A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各县市教师发展中心，凉山州民族中学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州泸峰中学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 w14:paraId="0EF9B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为进一步提升课堂教学质量，</w:t>
      </w:r>
      <w:r>
        <w:rPr>
          <w:rFonts w:hint="eastAsia" w:ascii="仿宋_GB2312" w:hAnsi="仿宋_GB2312" w:eastAsia="仿宋_GB2312" w:cs="仿宋_GB2312"/>
          <w:sz w:val="32"/>
          <w:szCs w:val="40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四川省教育科学研究院关于举办2025年基础教育阶段课堂教学展评活动的通知》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要求，决定于202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年7月举办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40"/>
        </w:rPr>
        <w:t>全州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40"/>
        </w:rPr>
        <w:t>中历史学科课堂教学展评活动。现将有关事宜通知如下：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名额</w:t>
      </w:r>
    </w:p>
    <w:p w14:paraId="61F08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推荐参加州级展评活动的名额为：西昌市2名，其余县市、凉山民中、泸峰中学各1名。</w:t>
      </w:r>
    </w:p>
    <w:p w14:paraId="131A4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二、展评要求</w:t>
      </w:r>
    </w:p>
    <w:p w14:paraId="0D1D403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此次展评活动，要求提交完整的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人民教育出版社普通高中教科书《历史》必修《中外历史纲要》（上、下），选择性必修一、二、三（具体课题自选）完整内容的</w:t>
      </w:r>
      <w:r>
        <w:rPr>
          <w:rFonts w:hint="eastAsia" w:ascii="仿宋_GB2312" w:hAnsi="仿宋_GB2312" w:eastAsia="仿宋_GB2312" w:cs="仿宋_GB2312"/>
          <w:sz w:val="32"/>
          <w:szCs w:val="40"/>
        </w:rPr>
        <w:t>课堂教学实录视频（40分钟为宜），具体要求如下：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40"/>
        </w:rPr>
        <w:t>技术规格</w:t>
      </w:r>
      <w:r>
        <w:rPr>
          <w:rFonts w:hint="eastAsia" w:ascii="楷体_GB2312" w:hAnsi="楷体_GB2312" w:eastAsia="楷体_GB2312" w:cs="楷体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视频文件格式为MP4，分辨率为720b，视频画质清晰，图像稳定，声音与画面同步。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（二）视频内容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课堂实录除完整的一堂录像课外，需在视频首页注明学校、执教者、课题、教材等信息。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（三）提交方式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40"/>
        </w:rPr>
        <w:t>视频、教学设计、教学 PPT 演示文稿、参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40"/>
        </w:rPr>
        <w:t>教师推荐表（附件1）的Word 文档和加盖县市教师发展中心公章的PDF推荐表，统一报送指定邮箱：1391936650@qq.com，截止时间为202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日。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40"/>
        </w:rPr>
        <w:t>三、展评办法</w:t>
      </w:r>
      <w:r>
        <w:rPr>
          <w:rFonts w:hint="eastAsia" w:ascii="黑体" w:hAnsi="黑体" w:eastAsia="黑体" w:cs="黑体"/>
          <w:sz w:val="32"/>
          <w:szCs w:val="40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县市初评</w:t>
      </w:r>
    </w:p>
    <w:p w14:paraId="4FEAE74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各县市应提前组织开展本地初评活动，择优选出参加州级展评活动的参评教师，并按上述要求上报参评视频等材料。</w:t>
      </w:r>
    </w:p>
    <w:p w14:paraId="33B7FFA1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州级评审</w:t>
      </w:r>
    </w:p>
    <w:p w14:paraId="2C0A610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州教师发展中心将组织专家组对参评视频进行集中评审，根据课堂教学展评的相关办法进行评奖，统一向参评教师和指导教师颁发获奖证书，并</w:t>
      </w:r>
      <w:r>
        <w:rPr>
          <w:rFonts w:hint="eastAsia" w:ascii="仿宋_GB2312" w:hAnsi="仿宋_GB2312" w:eastAsia="仿宋_GB2312" w:cs="仿宋_GB2312"/>
          <w:sz w:val="32"/>
          <w:szCs w:val="40"/>
        </w:rPr>
        <w:t>将最优秀的教师推荐参加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省级展评活动。</w:t>
      </w:r>
    </w:p>
    <w:p w14:paraId="4BB1463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四、联系人</w:t>
      </w:r>
    </w:p>
    <w:p w14:paraId="19CD98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州教师发展中心  徐进，电话：18981538599。</w:t>
      </w:r>
    </w:p>
    <w:p w14:paraId="04CE1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6933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凉山州202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40"/>
        </w:rPr>
        <w:t>中历史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课堂教学展评活动</w:t>
      </w:r>
      <w:r>
        <w:rPr>
          <w:rFonts w:hint="eastAsia" w:ascii="仿宋_GB2312" w:hAnsi="仿宋_GB2312" w:eastAsia="仿宋_GB2312" w:cs="仿宋_GB2312"/>
          <w:sz w:val="32"/>
          <w:szCs w:val="40"/>
        </w:rPr>
        <w:t>参评教师推荐表</w:t>
      </w:r>
    </w:p>
    <w:p w14:paraId="5C4C9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40"/>
        </w:rPr>
        <w:t>中历史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课堂教学展评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活动要求</w:t>
      </w:r>
    </w:p>
    <w:p w14:paraId="0943C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1ADA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凉山州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教师发展中心</w:t>
      </w:r>
      <w:r>
        <w:rPr>
          <w:rFonts w:hint="eastAsia" w:ascii="仿宋_GB2312" w:hAnsi="仿宋_GB2312" w:eastAsia="仿宋_GB2312" w:cs="仿宋_GB2312"/>
          <w:sz w:val="32"/>
          <w:szCs w:val="40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3月31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 w14:paraId="6749E576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 w14:paraId="5241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EE0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凉山州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年高中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历史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课堂教学展评活动</w:t>
      </w:r>
    </w:p>
    <w:p w14:paraId="44B0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参评教师推荐表</w:t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134"/>
        <w:gridCol w:w="1700"/>
        <w:gridCol w:w="1781"/>
      </w:tblGrid>
      <w:tr w14:paraId="2C64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1A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2C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8C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287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AF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B3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D2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AF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FC0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64B0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</w:t>
            </w:r>
          </w:p>
          <w:p w14:paraId="3C63D95E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EE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638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2D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88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456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C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2A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3C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E6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C21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94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7F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A6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AC1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74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3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5E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9F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F6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499F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  <w:p w14:paraId="0423A8F1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9DB7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FCDD7A7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213DD089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4CBD552A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 w14:paraId="358A0525">
            <w:pPr>
              <w:spacing w:line="600" w:lineRule="exact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34F088E3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 w14:paraId="0F77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F934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县（市）教师发展中心意见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9765A">
            <w:pPr>
              <w:tabs>
                <w:tab w:val="left" w:pos="468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  <w:p w14:paraId="4674C97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0D2C02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D4BF9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6836DC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</w:t>
            </w:r>
          </w:p>
          <w:p w14:paraId="305D6F5D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（盖章）</w:t>
            </w:r>
          </w:p>
          <w:p w14:paraId="47D99CCA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</w:tbl>
    <w:p w14:paraId="2702F62D">
      <w:pPr>
        <w:spacing w:after="0" w:line="240" w:lineRule="auto"/>
        <w:ind w:firstLine="0"/>
        <w:jc w:val="both"/>
        <w:rPr>
          <w:rFonts w:ascii="Arial" w:hAnsi="Arial" w:eastAsia="宋体" w:cs="Arial"/>
          <w:sz w:val="20"/>
          <w:szCs w:val="20"/>
          <w:lang w:eastAsia="zh-CN"/>
        </w:rPr>
      </w:pPr>
    </w:p>
    <w:p w14:paraId="7DC3BA49">
      <w:pPr>
        <w:bidi w:val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2834164">
      <w:pPr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939336A">
      <w:pPr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2025年高中历史课堂教学展评活动要求</w:t>
      </w:r>
    </w:p>
    <w:p w14:paraId="33CF2407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BA971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1.教学内容：人民教育出版社普通高中教科书《历史》必修《中外历史纲要》（上、下），选择性必修一、二、三（具体课题自选）。</w:t>
      </w:r>
    </w:p>
    <w:p w14:paraId="5EE37E97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2.基本流程：各县（市）须组织初评，择优按分配名额推荐参加州级展评的课例提交教学设计Word文档、上课课件、课例视频及推荐表，2025年6月20日前完成提交。</w:t>
      </w:r>
    </w:p>
    <w:p w14:paraId="25644A1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3.各县（市）推荐提交课例相关材料均须符合国家教育方针政策，不存在政治性、科学性和意识形态问题；推荐参评课例应突出原创性、创新性，重视教学设计与本地教学实际的有机结合。</w:t>
      </w:r>
    </w:p>
    <w:p w14:paraId="4C51FD3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学设计与实施中，围绕主题选择1课时完整内容，教学时间40分钟；遵循课标“教学与评价建议”，全面理解历史学科核心素养，科学制定教学目标，深入分析课程结构，合理整合教学内容，有效设计教学过程，准确把握学业质量水平，多维度进行学习评价；加强大概念导向的单元整体教学设计基础上的课时教学设计研究，加强历史情境创设和问题引领研究。</w:t>
      </w:r>
    </w:p>
    <w:p w14:paraId="26397CC9">
      <w:pPr>
        <w:bidi w:val="0"/>
        <w:rPr>
          <w:rFonts w:hint="default"/>
          <w:lang w:val="en-US" w:eastAsia="zh-CN"/>
        </w:rPr>
      </w:pPr>
    </w:p>
    <w:p w14:paraId="25D68078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EA467C5-B332-47B7-BF45-52B07164F0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A4A723-03FE-439C-8DAA-8E8AE639DC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30776C-517A-4B84-B7FD-ECB9D42F7D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28D8FE-86ED-4D18-82AC-97B5DAF952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F32268B-396C-4BBE-A24D-0CE4E5F0D806}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037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4D9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4D92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TcxODcyNDM5MjI4MTk5NDJjZjQyZTZmZmI4ZjgifQ=="/>
  </w:docVars>
  <w:rsids>
    <w:rsidRoot w:val="00000000"/>
    <w:rsid w:val="013B5FF9"/>
    <w:rsid w:val="01B93E34"/>
    <w:rsid w:val="022075C1"/>
    <w:rsid w:val="025537C3"/>
    <w:rsid w:val="045F08C7"/>
    <w:rsid w:val="046C35FC"/>
    <w:rsid w:val="0534627A"/>
    <w:rsid w:val="05D830A9"/>
    <w:rsid w:val="066144C9"/>
    <w:rsid w:val="0667442D"/>
    <w:rsid w:val="06C07699"/>
    <w:rsid w:val="07075177"/>
    <w:rsid w:val="07991431"/>
    <w:rsid w:val="07F7533D"/>
    <w:rsid w:val="08161793"/>
    <w:rsid w:val="09367657"/>
    <w:rsid w:val="129F0AAB"/>
    <w:rsid w:val="14062DEB"/>
    <w:rsid w:val="14150269"/>
    <w:rsid w:val="14A06AC5"/>
    <w:rsid w:val="1686445B"/>
    <w:rsid w:val="187F5606"/>
    <w:rsid w:val="1A044015"/>
    <w:rsid w:val="1B744165"/>
    <w:rsid w:val="1BD94282"/>
    <w:rsid w:val="1D875D00"/>
    <w:rsid w:val="21307810"/>
    <w:rsid w:val="24E26D61"/>
    <w:rsid w:val="24F21D56"/>
    <w:rsid w:val="25552FE4"/>
    <w:rsid w:val="258424AE"/>
    <w:rsid w:val="28810F26"/>
    <w:rsid w:val="2971658D"/>
    <w:rsid w:val="29C63095"/>
    <w:rsid w:val="2B596F87"/>
    <w:rsid w:val="314B3E80"/>
    <w:rsid w:val="348222AE"/>
    <w:rsid w:val="350E58F0"/>
    <w:rsid w:val="35C80195"/>
    <w:rsid w:val="35DB7EC8"/>
    <w:rsid w:val="366720B1"/>
    <w:rsid w:val="373F1870"/>
    <w:rsid w:val="375F0685"/>
    <w:rsid w:val="3ADF5E61"/>
    <w:rsid w:val="3B1E43B3"/>
    <w:rsid w:val="3C592290"/>
    <w:rsid w:val="3C7F7092"/>
    <w:rsid w:val="3D22462E"/>
    <w:rsid w:val="3DB54A62"/>
    <w:rsid w:val="3E254D57"/>
    <w:rsid w:val="3E950060"/>
    <w:rsid w:val="3EAB41B0"/>
    <w:rsid w:val="3F740A45"/>
    <w:rsid w:val="3F9F1F66"/>
    <w:rsid w:val="400A4CB6"/>
    <w:rsid w:val="401D2E8B"/>
    <w:rsid w:val="418E2292"/>
    <w:rsid w:val="43BF4FCF"/>
    <w:rsid w:val="43C55D14"/>
    <w:rsid w:val="462431C5"/>
    <w:rsid w:val="49D2118A"/>
    <w:rsid w:val="49F85233"/>
    <w:rsid w:val="4A6669AD"/>
    <w:rsid w:val="4AAE5753"/>
    <w:rsid w:val="50AD0627"/>
    <w:rsid w:val="50E638F2"/>
    <w:rsid w:val="515A6B83"/>
    <w:rsid w:val="52013E99"/>
    <w:rsid w:val="55047989"/>
    <w:rsid w:val="5511700B"/>
    <w:rsid w:val="55132239"/>
    <w:rsid w:val="55AE2AAB"/>
    <w:rsid w:val="56EE0C86"/>
    <w:rsid w:val="590E2827"/>
    <w:rsid w:val="59162E41"/>
    <w:rsid w:val="59A112D6"/>
    <w:rsid w:val="5A5B2AD6"/>
    <w:rsid w:val="5A804E07"/>
    <w:rsid w:val="5A9857B3"/>
    <w:rsid w:val="5B780C22"/>
    <w:rsid w:val="5BBC1352"/>
    <w:rsid w:val="5CB660AB"/>
    <w:rsid w:val="5CBC3D00"/>
    <w:rsid w:val="5DEA76E2"/>
    <w:rsid w:val="5E236099"/>
    <w:rsid w:val="5FE23425"/>
    <w:rsid w:val="65827169"/>
    <w:rsid w:val="67184CC8"/>
    <w:rsid w:val="67B3171B"/>
    <w:rsid w:val="6C64499D"/>
    <w:rsid w:val="6EB26F59"/>
    <w:rsid w:val="6EBF6F77"/>
    <w:rsid w:val="6F2456AC"/>
    <w:rsid w:val="70B54896"/>
    <w:rsid w:val="71390E01"/>
    <w:rsid w:val="720C2BDC"/>
    <w:rsid w:val="7289422C"/>
    <w:rsid w:val="728C5ACB"/>
    <w:rsid w:val="750D2EF3"/>
    <w:rsid w:val="7750356B"/>
    <w:rsid w:val="77673C04"/>
    <w:rsid w:val="782D11B6"/>
    <w:rsid w:val="7A543372"/>
    <w:rsid w:val="7ACF0C4A"/>
    <w:rsid w:val="7C5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1246</Characters>
  <Lines>0</Lines>
  <Paragraphs>0</Paragraphs>
  <TotalTime>5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2023-12-03T04:17:00Z</dcterms:created>
  <dc:creator>Administrator</dc:creator>
  <cp:lastModifiedBy>songgang</cp:lastModifiedBy>
  <dcterms:modified xsi:type="dcterms:W3CDTF">2025-03-31T14:34:07Z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CB706762BB2044CAAF95B4F5FCBA5D85_12</vt:lpwstr>
  </property>
  <property fmtid="{D5CDD505-2E9C-101B-9397-08002B2CF9AE}" pid="4" name="KSOTemplateDocerSaveRecord">
    <vt:lpwstr>eyJoZGlkIjoiM2NlZDQyZGJkYTExOTUyZmEwNjljYjZhNzQ4ZTI3YmEiLCJ1c2VySWQiOiIyNTUyOTQyMDkifQ==</vt:lpwstr>
  </property>
</Properties>
</file>